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7E4B04">
        <w:rPr>
          <w:rFonts w:ascii="Arial Narrow" w:hAnsi="Arial Narrow"/>
          <w:sz w:val="22"/>
          <w:szCs w:val="22"/>
        </w:rPr>
        <w:t>FARMACOLOGIA E TOSSICOLOGIA CLINICA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7E4B04">
        <w:rPr>
          <w:rFonts w:ascii="Arial Narrow" w:hAnsi="Arial Narrow"/>
          <w:snapToGrid w:val="0"/>
          <w:sz w:val="22"/>
          <w:szCs w:val="22"/>
        </w:rPr>
        <w:t>Farmacologia e tossicologia clinica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7E4B04">
        <w:rPr>
          <w:rFonts w:ascii="Arial Narrow" w:hAnsi="Arial Narrow"/>
          <w:b w:val="0"/>
          <w:bCs/>
          <w:sz w:val="22"/>
          <w:szCs w:val="22"/>
        </w:rPr>
        <w:t>Farmacologia e tossicologia clinica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7E4B04">
        <w:rPr>
          <w:rFonts w:ascii="Arial Narrow" w:hAnsi="Arial Narrow"/>
          <w:szCs w:val="22"/>
        </w:rPr>
        <w:t>Farmacologia e tossicologia clinica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D29F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F5" w:rsidRDefault="00FD29F5">
      <w:r>
        <w:separator/>
      </w:r>
    </w:p>
  </w:endnote>
  <w:endnote w:type="continuationSeparator" w:id="0">
    <w:p w:rsidR="00FD29F5" w:rsidRDefault="00F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D29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F5" w:rsidRDefault="00FD29F5">
      <w:r>
        <w:separator/>
      </w:r>
    </w:p>
  </w:footnote>
  <w:footnote w:type="continuationSeparator" w:id="0">
    <w:p w:rsidR="00FD29F5" w:rsidRDefault="00FD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D47ED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90C27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7E4B04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430A2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74DA6"/>
    <w:rsid w:val="00E861FB"/>
    <w:rsid w:val="00E90130"/>
    <w:rsid w:val="00EA368A"/>
    <w:rsid w:val="00EB62C7"/>
    <w:rsid w:val="00ED2850"/>
    <w:rsid w:val="00ED72A9"/>
    <w:rsid w:val="00EE5506"/>
    <w:rsid w:val="00F25557"/>
    <w:rsid w:val="00F3413C"/>
    <w:rsid w:val="00F6490F"/>
    <w:rsid w:val="00F921BD"/>
    <w:rsid w:val="00FA2EA1"/>
    <w:rsid w:val="00FD29F5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825C6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2023-05-24T11:31:00Z</dcterms:created>
  <dcterms:modified xsi:type="dcterms:W3CDTF">2023-05-24T11:31:00Z</dcterms:modified>
</cp:coreProperties>
</file>